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90" w:rsidRDefault="00351E90" w:rsidP="00351E90">
      <w:pPr>
        <w:spacing w:after="0" w:line="240" w:lineRule="auto"/>
        <w:jc w:val="center"/>
        <w:rPr>
          <w:rFonts w:ascii="Arial" w:eastAsia="Times New Roman" w:hAnsi="Arial" w:cs="Arial"/>
          <w:i/>
          <w:color w:val="365F91"/>
          <w:sz w:val="44"/>
          <w:szCs w:val="44"/>
          <w:lang w:val="en-GB" w:eastAsia="en-GB"/>
        </w:rPr>
      </w:pPr>
      <w:proofErr w:type="spellStart"/>
      <w:r w:rsidRPr="00351E90">
        <w:rPr>
          <w:rFonts w:ascii="Arial" w:eastAsia="Times New Roman" w:hAnsi="Arial" w:cs="Arial"/>
          <w:i/>
          <w:color w:val="365F91"/>
          <w:sz w:val="44"/>
          <w:szCs w:val="44"/>
          <w:lang w:val="en-GB" w:eastAsia="en-GB"/>
        </w:rPr>
        <w:t>Mountrath</w:t>
      </w:r>
      <w:proofErr w:type="spellEnd"/>
      <w:r w:rsidRPr="00351E90">
        <w:rPr>
          <w:rFonts w:ascii="Arial" w:eastAsia="Times New Roman" w:hAnsi="Arial" w:cs="Arial"/>
          <w:i/>
          <w:color w:val="365F91"/>
          <w:sz w:val="44"/>
          <w:szCs w:val="44"/>
          <w:lang w:val="en-GB" w:eastAsia="en-GB"/>
        </w:rPr>
        <w:t xml:space="preserve"> Community School</w:t>
      </w:r>
    </w:p>
    <w:p w:rsidR="00351E90" w:rsidRPr="00351E90" w:rsidRDefault="00351E90" w:rsidP="00351E90">
      <w:pPr>
        <w:spacing w:after="0" w:line="240" w:lineRule="auto"/>
        <w:jc w:val="center"/>
        <w:rPr>
          <w:rFonts w:ascii="Arial" w:eastAsia="Times New Roman" w:hAnsi="Arial" w:cs="Arial"/>
          <w:i/>
          <w:color w:val="365F91"/>
          <w:sz w:val="44"/>
          <w:szCs w:val="44"/>
          <w:lang w:val="en-GB" w:eastAsia="en-GB"/>
        </w:rPr>
      </w:pPr>
      <w:r>
        <w:rPr>
          <w:rFonts w:ascii="Arial" w:eastAsia="Times New Roman" w:hAnsi="Arial" w:cs="Arial"/>
          <w:i/>
          <w:color w:val="365F91"/>
          <w:sz w:val="44"/>
          <w:szCs w:val="44"/>
          <w:lang w:val="en-GB" w:eastAsia="en-GB"/>
        </w:rPr>
        <w:t>Use of School Facilities</w:t>
      </w:r>
    </w:p>
    <w:p w:rsidR="00351E90" w:rsidRDefault="00351E90" w:rsidP="00351E90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1981200</wp:posOffset>
            </wp:positionH>
            <wp:positionV relativeFrom="page">
              <wp:posOffset>1663700</wp:posOffset>
            </wp:positionV>
            <wp:extent cx="1377950" cy="1200150"/>
            <wp:effectExtent l="0" t="0" r="0" b="0"/>
            <wp:wrapThrough wrapText="bothSides">
              <wp:wrapPolygon edited="0">
                <wp:start x="299" y="0"/>
                <wp:lineTo x="299" y="1029"/>
                <wp:lineTo x="5674" y="5486"/>
                <wp:lineTo x="6868" y="5486"/>
                <wp:lineTo x="5076" y="11657"/>
                <wp:lineTo x="1194" y="16114"/>
                <wp:lineTo x="597" y="19543"/>
                <wp:lineTo x="896" y="20914"/>
                <wp:lineTo x="2688" y="21257"/>
                <wp:lineTo x="19112" y="21257"/>
                <wp:lineTo x="20605" y="20914"/>
                <wp:lineTo x="20903" y="19543"/>
                <wp:lineTo x="20306" y="16114"/>
                <wp:lineTo x="17021" y="12343"/>
                <wp:lineTo x="15229" y="10971"/>
                <wp:lineTo x="14931" y="2400"/>
                <wp:lineTo x="10750" y="343"/>
                <wp:lineTo x="1792" y="0"/>
                <wp:lineTo x="299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E90" w:rsidRDefault="00351E90" w:rsidP="00351E90"/>
    <w:p w:rsidR="00351E90" w:rsidRDefault="00351E90" w:rsidP="00351E90"/>
    <w:p w:rsidR="00351E90" w:rsidRDefault="00351E90" w:rsidP="00351E90"/>
    <w:p w:rsidR="00351E90" w:rsidRDefault="00351E90" w:rsidP="00351E90"/>
    <w:p w:rsidR="00351E90" w:rsidRDefault="00351E90" w:rsidP="00351E90">
      <w:r>
        <w:t>The following are a list of conditions specified by the Board of Management governing the use of school facilities by community organisations and other outside bodies.</w:t>
      </w:r>
    </w:p>
    <w:p w:rsidR="00D95B3F" w:rsidRDefault="00D95B3F" w:rsidP="00351E90"/>
    <w:p w:rsidR="00D95B3F" w:rsidRDefault="00351E90" w:rsidP="00351E90">
      <w:r>
        <w:t xml:space="preserve">1. No loss must accrue to the Board of Management and/or the Department of Education &amp; Skills from the Organisation/Body’s use of School’s facilities. </w:t>
      </w:r>
    </w:p>
    <w:p w:rsidR="00D95B3F" w:rsidRDefault="00351E90" w:rsidP="00351E90">
      <w:r>
        <w:t>2. An agreed deposit to be lodged as a token of the responsibility of</w:t>
      </w:r>
      <w:r w:rsidR="00D95B3F">
        <w:t xml:space="preserve"> the organisation names below. </w:t>
      </w:r>
    </w:p>
    <w:p w:rsidR="00351E90" w:rsidRDefault="00351E90" w:rsidP="00351E90">
      <w:r>
        <w:t>3. A fee is payable for the use of school facilities. These charges are determined from time to ti</w:t>
      </w:r>
      <w:r w:rsidR="00D95B3F">
        <w:t xml:space="preserve">me by the Board of Management. </w:t>
      </w:r>
    </w:p>
    <w:p w:rsidR="00351E90" w:rsidRDefault="00351E90" w:rsidP="00351E90">
      <w:r>
        <w:t>4. Groups using school facilities are required to abide by signs on display and to adhere to school rules regarding no smoking and other h</w:t>
      </w:r>
      <w:r w:rsidR="00D95B3F">
        <w:t xml:space="preserve">ealth and safety requirements. </w:t>
      </w:r>
    </w:p>
    <w:p w:rsidR="00351E90" w:rsidRDefault="00351E90" w:rsidP="00351E90">
      <w:r>
        <w:t>5. Requests made by the Board representative on duty during meeting/activity times are to be compl</w:t>
      </w:r>
      <w:r w:rsidR="00D95B3F">
        <w:t xml:space="preserve">ied with promptly and in full. </w:t>
      </w:r>
    </w:p>
    <w:p w:rsidR="00351E90" w:rsidRDefault="00351E90" w:rsidP="00351E90">
      <w:r>
        <w:t>6. School property is to be v</w:t>
      </w:r>
      <w:r w:rsidR="00D95B3F">
        <w:t xml:space="preserve">acated at the appointed times. </w:t>
      </w:r>
    </w:p>
    <w:p w:rsidR="00351E90" w:rsidRDefault="00351E90" w:rsidP="00351E90">
      <w:r>
        <w:t>7. The Principal and Board of Management will decide the limitation of</w:t>
      </w:r>
      <w:r w:rsidR="00D95B3F">
        <w:t xml:space="preserve"> numbers at any such meetings. </w:t>
      </w:r>
    </w:p>
    <w:p w:rsidR="00351E90" w:rsidRDefault="00351E90" w:rsidP="00351E90">
      <w:r>
        <w:t>8. Notice of meeting/event to be given in writing</w:t>
      </w:r>
      <w:r w:rsidR="00D95B3F">
        <w:t xml:space="preserve"> at least one week in advance. </w:t>
      </w:r>
    </w:p>
    <w:p w:rsidR="00351E90" w:rsidRDefault="00351E90" w:rsidP="00351E90">
      <w:r>
        <w:t>9. Meeting/activities can be held only at time</w:t>
      </w:r>
      <w:r w:rsidR="00D95B3F">
        <w:t xml:space="preserve">s sanctioned by the Principal. </w:t>
      </w:r>
    </w:p>
    <w:p w:rsidR="00351E90" w:rsidRDefault="00351E90" w:rsidP="00351E90">
      <w:r>
        <w:t>10. Comprehensive insurance cover must be effected by the organisation and must indemnify the Board of Management, the Principal and the Minister for Education &amp; Skills from any liability arising from the Organisation/body’</w:t>
      </w:r>
      <w:r w:rsidR="00D95B3F">
        <w:t xml:space="preserve">s presence on school property. </w:t>
      </w:r>
    </w:p>
    <w:p w:rsidR="00351E90" w:rsidRDefault="00351E90" w:rsidP="00351E90">
      <w:r>
        <w:t>11. As a condition of hire, the school is authorised to make any enquiries it deems necessary with the Organisa</w:t>
      </w:r>
      <w:r w:rsidR="00D95B3F">
        <w:t xml:space="preserve">tion/body’s insurance company. </w:t>
      </w:r>
    </w:p>
    <w:p w:rsidR="00351E90" w:rsidRDefault="00351E90" w:rsidP="00351E90">
      <w:r>
        <w:t xml:space="preserve">12. The Organisation/body is responsible for ensuring that all members using school facilities </w:t>
      </w:r>
      <w:r w:rsidR="00D95B3F">
        <w:t xml:space="preserve">are aware of these conditions. </w:t>
      </w:r>
    </w:p>
    <w:p w:rsidR="00C513B4" w:rsidRDefault="00C513B4" w:rsidP="00351E90"/>
    <w:p w:rsidR="00351E90" w:rsidRDefault="00351E90" w:rsidP="00351E90">
      <w:r>
        <w:t>Approved by the</w:t>
      </w:r>
      <w:r w:rsidR="00D95B3F">
        <w:t xml:space="preserve"> Board of </w:t>
      </w:r>
      <w:proofErr w:type="gramStart"/>
      <w:r w:rsidR="00D95B3F">
        <w:t>Management:_</w:t>
      </w:r>
      <w:proofErr w:type="gramEnd"/>
      <w:r w:rsidR="00D95B3F">
        <w:t>___________________________________________ (date)</w:t>
      </w:r>
    </w:p>
    <w:p w:rsidR="00855050" w:rsidRDefault="00351E90" w:rsidP="00351E90">
      <w:r>
        <w:t xml:space="preserve"> </w:t>
      </w:r>
      <w:bookmarkStart w:id="0" w:name="_GoBack"/>
      <w:bookmarkEnd w:id="0"/>
    </w:p>
    <w:sectPr w:rsidR="00855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90"/>
    <w:rsid w:val="00351E90"/>
    <w:rsid w:val="00855050"/>
    <w:rsid w:val="00C513B4"/>
    <w:rsid w:val="00CB3CB5"/>
    <w:rsid w:val="00D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1459"/>
  <w15:chartTrackingRefBased/>
  <w15:docId w15:val="{7A51CD4D-E48D-45C2-B0F7-C659B6F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Boland</dc:creator>
  <cp:keywords/>
  <dc:description/>
  <cp:lastModifiedBy>Denis Boland</cp:lastModifiedBy>
  <cp:revision>3</cp:revision>
  <dcterms:created xsi:type="dcterms:W3CDTF">2017-10-12T08:39:00Z</dcterms:created>
  <dcterms:modified xsi:type="dcterms:W3CDTF">2017-10-12T09:10:00Z</dcterms:modified>
</cp:coreProperties>
</file>